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Chapter 9 Study Guide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each topic below, you should be able to explain what life was like in colonial times and what life is like today. Use the information from the text to help you take notes to support your answer.</w:t>
      </w:r>
    </w:p>
    <w:p w:rsidR="00000000" w:rsidDel="00000000" w:rsidP="00000000" w:rsidRDefault="00000000" w:rsidRPr="00000000">
      <w:pPr>
        <w:contextualSpacing w:val="0"/>
      </w:pP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8"/>
                <w:szCs w:val="28"/>
                <w:rtl w:val="0"/>
              </w:rPr>
              <w:t xml:space="preserve">Colonial Times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8"/>
                <w:szCs w:val="28"/>
                <w:rtl w:val="0"/>
              </w:rPr>
              <w:t xml:space="preserve">Today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School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Views on Slavery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Jobs/Careers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Entertainment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Government/Laws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